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A1" w:rsidRPr="008169A1" w:rsidRDefault="008169A1" w:rsidP="009A575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Национально-культурные особенности.</w:t>
      </w:r>
    </w:p>
    <w:p w:rsidR="008169A1" w:rsidRPr="008169A1" w:rsidRDefault="009A575C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bookmarkStart w:id="0" w:name="_GoBack"/>
      <w:bookmarkEnd w:id="0"/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Татарстан является поистине «перекрестком культур», в многонациональном регионе сложилась особая, неповторимая полифоническая культура.</w:t>
      </w:r>
    </w:p>
    <w:p w:rsidR="008169A1" w:rsidRPr="008169A1" w:rsidRDefault="008169A1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Татарстан – республика с неповторимой культурой, которую местным жителям прекрасно удается проносить через годы. А место, где можно погрузиться в эту культуру – конечно, же, столица республики – Казань.</w:t>
      </w:r>
    </w:p>
    <w:p w:rsidR="008169A1" w:rsidRPr="008169A1" w:rsidRDefault="008169A1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Казань имеет тысячелетнюю историю и её часто именуют «третьей столицей России». Город ещё с древности является своеобразным мостом между Востоком и Западом, что интересным образом сказалось на его архитектуре, культуре и даже атмосфере. Здесь христианские церкви соседствуют с мусульманскими мечетями, великолепные старинные дворцы с современными зданиями, придавая столице Татарстана удивительный колорит. </w:t>
      </w:r>
    </w:p>
    <w:p w:rsidR="008169A1" w:rsidRPr="008169A1" w:rsidRDefault="008169A1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любое время года Казань привлекает множество туристов из разных стран. Город олицетворяет собой многовековое сосуществование культур и религий, что повлияло на его облик.</w:t>
      </w:r>
    </w:p>
    <w:p w:rsidR="008169A1" w:rsidRPr="008169A1" w:rsidRDefault="009A575C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Казань" w:history="1">
        <w:r w:rsidR="008169A1"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Казань</w:t>
        </w:r>
      </w:hyperlink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является одним из крупнейших культурных центров России, сохраняя классические достижения, а также способствуя развитию современных, авангардных направлений во многих областях культуры. Столицу Татарстана традиционно называют «</w:t>
      </w:r>
      <w:proofErr w:type="spellStart"/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мультикультурной</w:t>
      </w:r>
      <w:proofErr w:type="spellEnd"/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подразумевая взаимовыгодное обогащение мирно сосуществующих русской и татарской культур. При поддержке </w:t>
      </w:r>
      <w:hyperlink r:id="rId6" w:tooltip="ЮНЕСКО" w:history="1">
        <w:r w:rsidR="008169A1"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ЮНЕСКО</w:t>
        </w:r>
      </w:hyperlink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Казани был создан первый в мире Институт культуры мира. В городе проводятся съезды </w:t>
      </w:r>
      <w:hyperlink r:id="rId7" w:tooltip="Всемирный конгресс татар" w:history="1">
        <w:r w:rsidR="008169A1"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Всемирного конгресса </w:t>
        </w:r>
        <w:proofErr w:type="gramStart"/>
        <w:r w:rsidR="008169A1"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татар</w:t>
        </w:r>
        <w:proofErr w:type="gramEnd"/>
      </w:hyperlink>
      <w:r w:rsidR="008169A1"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 действует его исполком.</w:t>
      </w:r>
    </w:p>
    <w:p w:rsidR="008169A1" w:rsidRPr="008169A1" w:rsidRDefault="008169A1" w:rsidP="008169A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Казани ежегодно проводятся международные фестивали оперы 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"https://ru.wikipedia.org/wiki/%D0%A8%D0%B0%D0%BB%D1%8F%D0%BF%D0%B8%D0%BD%D1%81%D0%BA%D0%B8%D0%B9_%D1%84%D0%B5%D1%81%D1%82%D0%B8%D0%B2%D0%B0%D0%BB%D1%8C" \o "Шаляпинский фестиваль" </w:instrText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Шаляпинский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балета 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"https://ru.wikipedia.org/wiki/%D0%9D%D1%83%D1%80%D0%B8%D0%B5%D0%B2%D1%81%D0%BA%D0%B8%D0%B9_%D1%84%D0%B5%D1%81%D1%82%D0%B8%D0%B2%D0%B0%D0%BB%D1%8C" \o "Нуриевский фестиваль" </w:instrText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Нуриевский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театров кукол "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Шомбай-fest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", классической музыки </w:t>
      </w:r>
      <w:hyperlink r:id="rId8" w:tooltip="Белая сирень (фестиваль) (страница отсутствует)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Рахманиновский</w:t>
        </w:r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оперы 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"https://ru.wikipedia.org/wiki/Open_air" \o "Open air" </w:instrText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open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air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«Казанская осень», современной музыки </w:t>
      </w:r>
      <w:hyperlink r:id="rId9" w:tooltip="Конкордия (фестиваль)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«</w:t>
        </w:r>
        <w:proofErr w:type="spellStart"/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Конкордия</w:t>
        </w:r>
        <w:proofErr w:type="spellEnd"/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Казани, импровизационной музыки "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"https://ru.wikipedia.org/wiki/Jazz_%D0%B2_%D1%83%D1%81%D0%B0%D0%B4%D1%8C%D0%B1%D0%B5_%D0%A1%D0%B0%D0%BD%D0%B4%D0%B5%D1%86%D0%BA%D0%BE%D0%B3%D0%BE" \o "Jazz в усадьбе Сандецкого" </w:instrText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Jazz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усадьбе 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Сандецкого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", 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фольк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-рок-музыки «</w:t>
      </w:r>
      <w:hyperlink r:id="rId10" w:tooltip="Сотворение мира (фестиваль)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Сотворение мира</w:t>
        </w:r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литературный «</w:t>
      </w:r>
      <w:proofErr w:type="gramEnd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"https://ru.wikipedia.org/wiki/%D0%90%D0%BA%D1%81%D1%91%D0%BD%D0%BE%D0%B2-%D1%84%D0%B5%D1%81%D1%82" \o "Аксёнов-фест" </w:instrText>
      </w:r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Аксёнов-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фест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мусульманского кино «</w:t>
      </w:r>
      <w:hyperlink r:id="rId11" w:tooltip="Золотой минбар (кинофестиваль)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Золотой </w:t>
        </w:r>
        <w:proofErr w:type="spellStart"/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Минбар</w:t>
        </w:r>
        <w:proofErr w:type="spellEnd"/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(с 2010 года — </w:t>
      </w:r>
      <w:hyperlink r:id="rId12" w:tooltip="Казанский кинофестиваль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Казанский международный фестиваль мусульманского кино</w:t>
        </w:r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), ролевых игр «</w:t>
      </w:r>
      <w:proofErr w:type="spell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"https://ru.wikipedia.org/wiki/%D0%97%D0%B8%D0%BB%D0%B0%D0%BD%D1%82%D0%BA%D0%BE%D0%BD" \o "Зиланткон" </w:instrText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Зиланткон</w:t>
      </w:r>
      <w:proofErr w:type="spell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многочисленные другие фестивали и конкурсы федерального и республиканского уровня. 31 октября 2019 года Казань в числе 66-ти городов со всего мира вошла в Сеть творческих городов </w:t>
      </w:r>
      <w:hyperlink r:id="rId13" w:tooltip="ЮНЕСКО" w:history="1">
        <w:r w:rsidRPr="008169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ЮНЕСКО</w:t>
        </w:r>
      </w:hyperlink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 направлению «музыка». С учетом последнего пополнения Сеть включает в себя 246 городов, основой развития которых является творчество в разных областях проявления.</w:t>
      </w:r>
    </w:p>
    <w:p w:rsidR="0007080E" w:rsidRDefault="008169A1" w:rsidP="008169A1">
      <w:pPr>
        <w:spacing w:after="0"/>
        <w:jc w:val="both"/>
        <w:textAlignment w:val="baseline"/>
      </w:pPr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дошкольного образования ДОУ включает в себя вопросы истории и культуры родного города, природного, социального и рукотворного мира, который с детства окружает маленького казанца. Поликультурное воспитание строится на основе </w:t>
      </w:r>
      <w:proofErr w:type="gramStart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изучения национальных традиций семей воспитанников дошкольного учреждения</w:t>
      </w:r>
      <w:proofErr w:type="gramEnd"/>
      <w:r w:rsidRPr="008169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Дошкольники знакомятся с самобытностью русской, татарской и других национальных культур, представителями которых являются участники образовательного процесса.</w:t>
      </w:r>
      <w:r>
        <w:t xml:space="preserve"> </w:t>
      </w:r>
    </w:p>
    <w:p w:rsidR="009A575C" w:rsidRPr="00496FA6" w:rsidRDefault="009A575C" w:rsidP="009A575C">
      <w:pPr>
        <w:pStyle w:val="a3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  <w:szCs w:val="28"/>
        </w:rPr>
      </w:pPr>
      <w:r w:rsidRPr="00496FA6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Социально-демографические особенности.</w:t>
      </w:r>
    </w:p>
    <w:p w:rsidR="009A575C" w:rsidRPr="00496FA6" w:rsidRDefault="009A575C" w:rsidP="009A575C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96FA6">
        <w:rPr>
          <w:color w:val="000000"/>
          <w:sz w:val="28"/>
          <w:szCs w:val="28"/>
          <w:bdr w:val="none" w:sz="0" w:space="0" w:color="auto" w:frame="1"/>
        </w:rPr>
        <w:t>Казань - столица Республики Татарстан, один из крупных экономических, научно-образовательных, культурных центров и древних городов России. Дата образования города – 1005 год, площадь занимаемой территории - 614,2 кв. км. </w:t>
      </w:r>
      <w:proofErr w:type="gramStart"/>
      <w:r w:rsidRPr="00496FA6">
        <w:rPr>
          <w:color w:val="000000"/>
          <w:sz w:val="28"/>
          <w:szCs w:val="28"/>
          <w:bdr w:val="none" w:sz="0" w:space="0" w:color="auto" w:frame="1"/>
        </w:rPr>
        <w:t>Текущее население Казани составляет: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496FA6">
        <w:rPr>
          <w:color w:val="000000"/>
          <w:sz w:val="28"/>
          <w:szCs w:val="28"/>
          <w:bdr w:val="none" w:sz="0" w:space="0" w:color="auto" w:frame="1"/>
        </w:rPr>
        <w:t>примерно 1 308 660 человек (5-е место в России) — по итогам всероссийской переписи 2021 года. 1 314 685 чел. (5-е место в России) — зарегистрированное население на 1 января 2023 года.. Существенную роль в приросте населения сыграла растущая миграция, так как рождаемость в Казани стала превышать смертность только с 2009 года.</w:t>
      </w:r>
      <w:proofErr w:type="gramEnd"/>
      <w:r w:rsidRPr="00496FA6">
        <w:rPr>
          <w:color w:val="000000"/>
          <w:sz w:val="28"/>
          <w:szCs w:val="28"/>
          <w:bdr w:val="none" w:sz="0" w:space="0" w:color="auto" w:frame="1"/>
        </w:rPr>
        <w:t xml:space="preserve"> Казань является крупным центром притяжения </w:t>
      </w:r>
      <w:proofErr w:type="gramStart"/>
      <w:r w:rsidRPr="00496FA6">
        <w:rPr>
          <w:color w:val="000000"/>
          <w:sz w:val="28"/>
          <w:szCs w:val="28"/>
          <w:bdr w:val="none" w:sz="0" w:space="0" w:color="auto" w:frame="1"/>
        </w:rPr>
        <w:t>мигрантов</w:t>
      </w:r>
      <w:proofErr w:type="gramEnd"/>
      <w:r w:rsidRPr="00496FA6">
        <w:rPr>
          <w:color w:val="000000"/>
          <w:sz w:val="28"/>
          <w:szCs w:val="28"/>
          <w:bdr w:val="none" w:sz="0" w:space="0" w:color="auto" w:frame="1"/>
        </w:rPr>
        <w:t xml:space="preserve"> как из регионов России, так и из других стран. Максимальный миграционный прирост населения отмечался в середине 1990-х годов, в том числе за счет этнических татар. В 2000-е годы репатриационная миграция уступила место временной трудовой, что сказалось на качественных характеристиках потока: стало меньше выходцев из крупных городов, снизился образовательный уровень приезжающих. Серьезным риском для системы образования, который может повлечь дифференциацию общеобразовательных организаций по качеству образования, является рост в них детей из семей мигрантов, которые испытывают трудности в освоении образовательных программ и в социализации в городском сообществе из-за низкого знания русского языка и этнокультурных различий.</w:t>
      </w:r>
    </w:p>
    <w:p w:rsidR="009A575C" w:rsidRPr="00496FA6" w:rsidRDefault="009A575C" w:rsidP="009A575C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496FA6">
        <w:rPr>
          <w:color w:val="000000"/>
          <w:sz w:val="28"/>
          <w:szCs w:val="28"/>
          <w:bdr w:val="none" w:sz="0" w:space="0" w:color="auto" w:frame="1"/>
        </w:rPr>
        <w:t xml:space="preserve">По итогам переписи 2021 года в Казани проживают представители свыше 130 национальностей. В Республике Татарстан действуют два государственных языка – русский и татарский. </w:t>
      </w:r>
      <w:proofErr w:type="gramStart"/>
      <w:r w:rsidRPr="00496FA6">
        <w:rPr>
          <w:color w:val="000000"/>
          <w:sz w:val="28"/>
          <w:szCs w:val="28"/>
          <w:bdr w:val="none" w:sz="0" w:space="0" w:color="auto" w:frame="1"/>
        </w:rPr>
        <w:t>В Казани функционируют 155 религиозных общин и организаций (64 – исламские, 86 – христианских, 2 – иудейские), использующих 109 культовых объектов (52 мечети, 54 христианских храма, 1 синагогу).</w:t>
      </w:r>
      <w:proofErr w:type="gramEnd"/>
    </w:p>
    <w:p w:rsidR="009A575C" w:rsidRPr="00496FA6" w:rsidRDefault="009A575C" w:rsidP="009A575C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496FA6">
        <w:rPr>
          <w:color w:val="000000"/>
          <w:sz w:val="28"/>
          <w:szCs w:val="28"/>
          <w:bdr w:val="none" w:sz="0" w:space="0" w:color="auto" w:frame="1"/>
        </w:rPr>
        <w:t xml:space="preserve">Многонациональность и многоконфессиональность, а также богатое культурно-историческое наследие, включая этническую историю и культуру, позиционируются как возможности и бренд города для привлечения туристов и инвестиций в туристическую сферу. 500 лет мирной </w:t>
      </w:r>
      <w:proofErr w:type="spellStart"/>
      <w:r w:rsidRPr="00496FA6">
        <w:rPr>
          <w:color w:val="000000"/>
          <w:sz w:val="28"/>
          <w:szCs w:val="28"/>
          <w:bdr w:val="none" w:sz="0" w:space="0" w:color="auto" w:frame="1"/>
        </w:rPr>
        <w:t>этноконфессиональной</w:t>
      </w:r>
      <w:proofErr w:type="spellEnd"/>
      <w:r w:rsidRPr="00496FA6">
        <w:rPr>
          <w:color w:val="000000"/>
          <w:sz w:val="28"/>
          <w:szCs w:val="28"/>
          <w:bdr w:val="none" w:sz="0" w:space="0" w:color="auto" w:frame="1"/>
        </w:rPr>
        <w:t xml:space="preserve"> истории делают Казань привлекательной для туристов и для миграции представителей этнических групп, прибывших из других регионов, ближнего и дальнего зарубежья.</w:t>
      </w:r>
      <w:proofErr w:type="gramEnd"/>
    </w:p>
    <w:p w:rsidR="009A575C" w:rsidRDefault="009A575C" w:rsidP="009A575C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496FA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</w:t>
      </w:r>
      <w:r w:rsidRPr="00496FA6">
        <w:rPr>
          <w:color w:val="000000"/>
          <w:sz w:val="28"/>
          <w:szCs w:val="28"/>
          <w:bdr w:val="none" w:sz="0" w:space="0" w:color="auto" w:frame="1"/>
        </w:rPr>
        <w:t>С 1999 года в городе действует Дом Дружбы народов, в котором расположена Ассамблея народов Татарстана, объединяющая 35 национальностей и этнических групп. Представители этнических и конфессиональных общин города отличаются высокой общественной активностью.</w:t>
      </w:r>
    </w:p>
    <w:p w:rsidR="009A575C" w:rsidRDefault="009A575C" w:rsidP="009A575C">
      <w:pPr>
        <w:pStyle w:val="a3"/>
        <w:spacing w:before="0" w:beforeAutospacing="0" w:after="240" w:afterAutospacing="0" w:line="276" w:lineRule="auto"/>
        <w:jc w:val="both"/>
        <w:textAlignment w:val="baseline"/>
      </w:pPr>
      <w:r>
        <w:rPr>
          <w:color w:val="000000"/>
          <w:sz w:val="28"/>
          <w:szCs w:val="28"/>
        </w:rPr>
        <w:t xml:space="preserve">     </w:t>
      </w:r>
      <w:r w:rsidRPr="00496FA6">
        <w:rPr>
          <w:color w:val="000000"/>
          <w:sz w:val="28"/>
          <w:szCs w:val="28"/>
          <w:bdr w:val="none" w:sz="0" w:space="0" w:color="auto" w:frame="1"/>
        </w:rPr>
        <w:t xml:space="preserve">Родительская общественность МАДОУ представлена социальной группой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в основном дети из русскоязычных и </w:t>
      </w:r>
      <w:proofErr w:type="spellStart"/>
      <w:r w:rsidRPr="00496FA6">
        <w:rPr>
          <w:color w:val="000000"/>
          <w:sz w:val="28"/>
          <w:szCs w:val="28"/>
          <w:bdr w:val="none" w:sz="0" w:space="0" w:color="auto" w:frame="1"/>
        </w:rPr>
        <w:t>татароязычных</w:t>
      </w:r>
      <w:proofErr w:type="spellEnd"/>
      <w:r w:rsidRPr="00496FA6">
        <w:rPr>
          <w:color w:val="000000"/>
          <w:sz w:val="28"/>
          <w:szCs w:val="28"/>
          <w:bdr w:val="none" w:sz="0" w:space="0" w:color="auto" w:frame="1"/>
        </w:rPr>
        <w:t xml:space="preserve"> семей, от 5 до 10 % - составляют дети мигрантов из других стран.</w:t>
      </w:r>
      <w:r>
        <w:t xml:space="preserve"> </w:t>
      </w:r>
    </w:p>
    <w:sectPr w:rsidR="009A575C" w:rsidSect="00816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41"/>
    <w:rsid w:val="0007080E"/>
    <w:rsid w:val="008169A1"/>
    <w:rsid w:val="009A575C"/>
    <w:rsid w:val="00B7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1%D0%B5%D0%BB%D0%B0%D1%8F_%D1%81%D0%B8%D1%80%D0%B5%D0%BD%D1%8C_(%D1%84%D0%B5%D1%81%D1%82%D0%B8%D0%B2%D0%B0%D0%BB%D1%8C)&amp;action=edit&amp;redlink=1" TargetMode="External"/><Relationship Id="rId13" Type="http://schemas.openxmlformats.org/officeDocument/2006/relationships/hyperlink" Target="https://ru.wikipedia.org/wiki/%D0%AE%D0%9D%D0%95%D0%A1%D0%9A%D0%9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1%81%D0%B5%D0%BC%D0%B8%D1%80%D0%BD%D1%8B%D0%B9_%D0%BA%D0%BE%D0%BD%D0%B3%D1%80%D0%B5%D1%81%D1%81_%D1%82%D0%B0%D1%82%D0%B0%D1%80" TargetMode="External"/><Relationship Id="rId12" Type="http://schemas.openxmlformats.org/officeDocument/2006/relationships/hyperlink" Target="https://ru.wikipedia.org/wiki/%D0%9A%D0%B0%D0%B7%D0%B0%D0%BD%D1%81%D0%BA%D0%B8%D0%B9_%D0%BA%D0%B8%D0%BD%D0%BE%D1%84%D0%B5%D1%81%D1%82%D0%B8%D0%B2%D0%B0%D0%BB%D1%8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E%D0%9D%D0%95%D0%A1%D0%9A%D0%9E" TargetMode="External"/><Relationship Id="rId11" Type="http://schemas.openxmlformats.org/officeDocument/2006/relationships/hyperlink" Target="https://ru.wikipedia.org/wiki/%D0%97%D0%BE%D0%BB%D0%BE%D1%82%D0%BE%D0%B9_%D0%BC%D0%B8%D0%BD%D0%B1%D0%B0%D1%80_(%D0%BA%D0%B8%D0%BD%D0%BE%D1%84%D0%B5%D1%81%D1%82%D0%B8%D0%B2%D0%B0%D0%BB%D1%8C)" TargetMode="External"/><Relationship Id="rId5" Type="http://schemas.openxmlformats.org/officeDocument/2006/relationships/hyperlink" Target="https://ru.wikipedia.org/wiki/%D0%9A%D0%B0%D0%B7%D0%B0%D0%BD%D1%8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A1%D0%BE%D1%82%D0%B2%D0%BE%D1%80%D0%B5%D0%BD%D0%B8%D0%B5_%D0%BC%D0%B8%D1%80%D0%B0_(%D1%84%D0%B5%D1%81%D1%82%D0%B8%D0%B2%D0%B0%D0%BB%D1%8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D%D0%BA%D0%BE%D1%80%D0%B4%D0%B8%D1%8F_(%D1%84%D0%B5%D1%81%D1%82%D0%B8%D0%B2%D0%B0%D0%BB%D1%8C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4</cp:revision>
  <dcterms:created xsi:type="dcterms:W3CDTF">2026-05-13T05:43:00Z</dcterms:created>
  <dcterms:modified xsi:type="dcterms:W3CDTF">2026-05-13T07:26:00Z</dcterms:modified>
</cp:coreProperties>
</file>